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23" w:rsidRDefault="00537C23" w:rsidP="00537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</w:p>
    <w:p w:rsidR="00537C23" w:rsidRDefault="00537C23" w:rsidP="00537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методическ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ая и материальная база МБОУ Новоалександровской НШ-ДС  имени Героя Советкого Союза </w:t>
      </w:r>
    </w:p>
    <w:p w:rsidR="00537C23" w:rsidRDefault="00537C23" w:rsidP="00537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Вячеслава Александровича Медноногова </w:t>
      </w:r>
    </w:p>
    <w:p w:rsidR="00537C23" w:rsidRDefault="00537C23" w:rsidP="00537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информационно-технического оснащения  и условий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ОО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учащихся  учебной литературой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компьютеров, применяемых в учебном процессе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библиотечного фонда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сетью Интернет учащимися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АРМ (автоматизированное  рабочее место  учителя)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компьютеров, применяемых в управлении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 пользования  сетью Интернет педагогами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сайта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C23" w:rsidTr="00537C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журналов и дневников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фонда учебной литературы - 140,  учебно-методической литературы  и художественной -  46 штук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 происходит пополнение  фонда учебной, учебно-методической  и художественной изданиями. Обеспеченность  учебниками  100%. В среднем  на одного ученика приходится 9 учебников.</w:t>
      </w:r>
    </w:p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библиотеке имеются аудиокассеты, учебные пособия  по предметам на электронных носителях, которые пользуются спросом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у учителей, так и у учащихся. Библиотека оснащена словарями и новыми  энциклопедиями. Большая  обращаемость фонда доказывает то, что фонд  библиотеки  востребован  и укомплектован необходимой литературой. Используя  базу данных, Интернет позволяет оперативно  и полно  удовлетворить запросы  пользователей. Количество  выдачи электронных  изданий и использование электронных ресурсов ежедневно растёт. Количество читателей  в настоящее время  составляет 100% от общего количества учащихся и педагогов. Библиотечный фонд школы  в целом  удовлетворяет  запросы  учащихся. Внимание уделяется  на приобретение детской, научно-познавательной  литературы.</w:t>
      </w:r>
    </w:p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Фонд библиотеки формируется за счёт федерального, областного , местного  бюджетов.</w:t>
      </w:r>
    </w:p>
    <w:p w:rsidR="00537C23" w:rsidRDefault="00537C23" w:rsidP="00537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 материально-технической  базы является  одним из условий  развития Учреждения   и соответствует требованиям  организации  современного урока, санитарным правилам и нормативам (СанПиН 2.3/2.4.3590-20), требованиям  техники безопасности и охраны труда.</w:t>
      </w:r>
    </w:p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Существующая материально-техническая  база Учреждения  соответствует  требованиям. Всего  в Учреждении  19 компьютеров, имеется компьютерный кабинет, подключенный к сети Интернет. Приобретено:   4 компьютера,   15 ноутбуков для учителей.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 плеер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- 1,  телевизор - 1, цифровой  фотоаппарат - 1, ксерокс - 1, сканер - 1, принтер - 4, видеомагнитофон - 1, мультимедийный проектор - 1 . Имеется   мультимедийная   продукция, которая   используется  учителями и учениками.</w:t>
      </w:r>
    </w:p>
    <w:p w:rsidR="00537C23" w:rsidRDefault="00537C23" w:rsidP="00537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 в достаточной степени  обеспечена  методической литературой, улучшается  материально-техническая  база Учреждения.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3393"/>
        <w:gridCol w:w="1882"/>
        <w:gridCol w:w="1914"/>
        <w:gridCol w:w="1897"/>
      </w:tblGrid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кабинета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оснащённость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кабинета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нач. классов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37,3 кв. м 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34,6 кв. м 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12,2 кв. м 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51,2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34,6 кв. м </w:t>
            </w:r>
          </w:p>
        </w:tc>
      </w:tr>
      <w:tr w:rsidR="00537C23" w:rsidTr="00537C2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23" w:rsidRDefault="0053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34,6 кв. м </w:t>
            </w:r>
          </w:p>
        </w:tc>
      </w:tr>
    </w:tbl>
    <w:p w:rsidR="00A87D55" w:rsidRDefault="00537C23">
      <w:r>
        <w:rPr>
          <w:rFonts w:ascii="Times New Roman" w:hAnsi="Times New Roman" w:cs="Times New Roman"/>
          <w:sz w:val="28"/>
          <w:szCs w:val="28"/>
        </w:rPr>
        <w:t>Лицензионный  норматив  по площади  на одного учащегося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позволяет вести обучение в одну смену. Однако необходимо произвести асфальтирование дорожки к центральному входу детского сада.</w:t>
      </w:r>
      <w:bookmarkEnd w:id="0"/>
    </w:p>
    <w:sectPr w:rsidR="00A8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23"/>
    <w:rsid w:val="00537C23"/>
    <w:rsid w:val="00A8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2022-01-31T10:31:00Z</dcterms:created>
  <dcterms:modified xsi:type="dcterms:W3CDTF">2022-01-31T10:35:00Z</dcterms:modified>
</cp:coreProperties>
</file>